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999A" w14:textId="77777777" w:rsidR="009D5AF9" w:rsidRPr="009D5AF9" w:rsidRDefault="009D5AF9" w:rsidP="009D5AF9">
      <w:pPr>
        <w:pStyle w:val="1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9D5AF9">
        <w:rPr>
          <w:sz w:val="28"/>
          <w:szCs w:val="28"/>
        </w:rPr>
        <w:t>Профилактика энтеровирусных инфекций</w:t>
      </w:r>
    </w:p>
    <w:p w14:paraId="36F381F6" w14:textId="2BEE4DFF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Энтеровирусные инфекции</w:t>
      </w:r>
      <w:r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>– группа инфекционных заболеваний человека, вызываемых энтеровирусами (неполиомиелитными), имеющие весеннее-летне-осеннюю сезонность, поражающие преимущественно детское население и характеризующиеся лихорадкой, поражением миндалин, центральной нервной системы, желудочно-кишечного тракта, кожными проявлениями и поражением других органов и систем.</w:t>
      </w:r>
    </w:p>
    <w:p w14:paraId="36CD8C1D" w14:textId="7032EE0D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Источником инфекции</w:t>
      </w:r>
      <w:r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>являются больные клинически выраженной формой болезни, бессимптомными формами заболевания, носители вирусов. Поскольку уже в инкубационном периоде (период с момента заражения до появления первых симптомов заболевания) идет размножение и накопление вируса в слизистой ротоглотки и желудочно-кишечного тракта, больной выделяет вирус в небольшом количестве уже на данном этапе. Максимальное выделение вируса отмечается в первые дни заболевания. Срок заразного периода может длиться 3-6 недель. Важную роль в распространении инфекции играют бессимптомные носители, частота встречаемости которых не превышает 45% (чаще дети раннего возраста), и реконвалесценты (выздоравливающие), которые нередко продолжают выделять вирусы.</w:t>
      </w:r>
    </w:p>
    <w:p w14:paraId="068514E6" w14:textId="370710D9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Механизмы заражения</w:t>
      </w:r>
      <w:r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>– фекально-оральный и аэрогенный. Основные пути передачи – водный (при купании в водоемах, зараженных энтеровирусами) и алиментарный (употребление в пищу зараженной воды, грязных овощей и фруктов, молока и других продуктов). Вирусы могут передаваться через предметы обихода (игрушки, полотенца), грязные руки. Другой путь передачи – воздушно-капельный (выделение вирусов с носоглоточной слизью во время кашля, чихания, разговора). Группа риска – лица, находящиеся в непосредственном контакте с источником инфекции (при чихании и кашле – это аэрозольное облако 3 метра в диаметре). Возможна и трансплацентарная передача инфекции от матери плоду (в случае заболевания беременной клинически выраженной формой болезни).</w:t>
      </w:r>
    </w:p>
    <w:p w14:paraId="6210C51D" w14:textId="1322630E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Особенность энтеровирусных инфекций – разнообразие клинических форм, то есть даже в пределах одной вспышки могут регистрироваться совершенно разные симптомы болезни. Клинические формы энтеровирусных инфекций можно обобщить в две большие группы: типичные и атипичные (необычные и редко встречаемые).</w:t>
      </w:r>
      <w:r w:rsidRPr="009D5AF9">
        <w:rPr>
          <w:rStyle w:val="aa"/>
          <w:sz w:val="28"/>
          <w:szCs w:val="28"/>
        </w:rPr>
        <w:t>Типичные формы:</w:t>
      </w:r>
      <w:r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>герпангина, энтеровирусная экзантема, серозный менингит, эпидемическая миалгия</w:t>
      </w:r>
      <w:r>
        <w:rPr>
          <w:sz w:val="28"/>
          <w:szCs w:val="28"/>
        </w:rPr>
        <w:t>.</w:t>
      </w:r>
      <w:r w:rsidRPr="009D5AF9">
        <w:rPr>
          <w:sz w:val="28"/>
          <w:szCs w:val="28"/>
        </w:rPr>
        <w:br/>
      </w:r>
      <w:r w:rsidRPr="009D5AF9">
        <w:rPr>
          <w:rStyle w:val="aa"/>
          <w:sz w:val="28"/>
          <w:szCs w:val="28"/>
        </w:rPr>
        <w:t>Атипичные формы:</w:t>
      </w:r>
      <w:r w:rsidRPr="009D5AF9">
        <w:rPr>
          <w:sz w:val="28"/>
          <w:szCs w:val="28"/>
        </w:rPr>
        <w:t> малая болезнь (3х дневная лихорадка), респираторная (катаральная) форма, энтеровирусная диарея, эн</w:t>
      </w:r>
      <w:r>
        <w:rPr>
          <w:sz w:val="28"/>
          <w:szCs w:val="28"/>
        </w:rPr>
        <w:t>ц</w:t>
      </w:r>
      <w:r w:rsidRPr="009D5AF9">
        <w:rPr>
          <w:sz w:val="28"/>
          <w:szCs w:val="28"/>
        </w:rPr>
        <w:t>ефалитическая форма, полиомиелитоподобная (спинальная) форма, энцефаломиокардит новорожденных, эпидемический геморрагический конъюктивит, увеит, нефрит, панкреатит, инаппарантная форма (субклиническая, бессимптомная).</w:t>
      </w:r>
    </w:p>
    <w:p w14:paraId="3866DC2D" w14:textId="293ECF6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Осложнения энтеровирусных инфекций </w:t>
      </w:r>
      <w:r w:rsidRPr="009D5AF9">
        <w:rPr>
          <w:sz w:val="28"/>
          <w:szCs w:val="28"/>
        </w:rPr>
        <w:t>связаны в основном с поражением нервной системы. Одно из опасных осложнений – отек головного мозга. Данное осложнение возможно при тяжелых формах инфекций, а также при позднем обращении за медицинской помощью.</w:t>
      </w:r>
    </w:p>
    <w:p w14:paraId="5D1980BD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Из других осложнений – развитие «ложного крупа» при респираторной форме у детей раннего возраста, а также присоединение вторичной бактериальной инфекции с развитием пневмонии и других бактериальных очагов. В редких случаях геморрагического кератоконъюктивита и увеита возможно развитие катаракты и слепоты.</w:t>
      </w:r>
    </w:p>
    <w:p w14:paraId="04552C99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lastRenderedPageBreak/>
        <w:t>Меры неспецифической профилактики энтеровирусной инфекции</w:t>
      </w:r>
      <w:r w:rsidRPr="009D5AF9">
        <w:rPr>
          <w:sz w:val="28"/>
          <w:szCs w:val="28"/>
        </w:rPr>
        <w:t> такие же, как при любой острой кишечной инфекции – необходимо соблюдать следующие правила:</w:t>
      </w:r>
    </w:p>
    <w:p w14:paraId="529CA500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Для питья использовать только кипячёную воду или бутилированную;</w:t>
      </w:r>
    </w:p>
    <w:p w14:paraId="5E72CC69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Мыть руки с мылом перед каждым приёмом пищи и после каждого посещения туалета, строго соблюдать правила личной и общественной гигиены;</w:t>
      </w:r>
    </w:p>
    <w:p w14:paraId="7518C90F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Перед употреблением фруктов и овощей их необходимо тщательно мыть с применением щётки и последующим ополаскиванием кипятком;</w:t>
      </w:r>
    </w:p>
    <w:p w14:paraId="52E63A63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Купаться только в официально разрешённых местах, при купании стараться не заглатывать воду;</w:t>
      </w:r>
    </w:p>
    <w:p w14:paraId="655ABE35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Не приобретать продукты у частных лиц и в неустановленных для торговли местах;</w:t>
      </w:r>
    </w:p>
    <w:p w14:paraId="653FD3B7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Соблюдать правила личной гигиены. 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14:paraId="5CA9F2DD" w14:textId="77777777"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Помните, что заболевание легче предупредить, соблюдая элементарные меры профилактики, чем лечить!</w:t>
      </w:r>
    </w:p>
    <w:p w14:paraId="2ED52D89" w14:textId="77777777" w:rsidR="00CD6FBE" w:rsidRPr="009D5AF9" w:rsidRDefault="00CD6FBE" w:rsidP="009D5AF9"/>
    <w:sectPr w:rsidR="00CD6FBE" w:rsidRPr="009D5AF9" w:rsidSect="00D92DC7">
      <w:pgSz w:w="11906" w:h="16838"/>
      <w:pgMar w:top="426" w:right="424" w:bottom="284" w:left="709" w:header="70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C3F9" w14:textId="77777777" w:rsidR="00452036" w:rsidRDefault="00452036" w:rsidP="00470330">
      <w:pPr>
        <w:spacing w:after="0" w:line="240" w:lineRule="auto"/>
      </w:pPr>
      <w:r>
        <w:separator/>
      </w:r>
    </w:p>
  </w:endnote>
  <w:endnote w:type="continuationSeparator" w:id="0">
    <w:p w14:paraId="255AD28B" w14:textId="77777777" w:rsidR="00452036" w:rsidRDefault="00452036" w:rsidP="004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D896" w14:textId="77777777" w:rsidR="00452036" w:rsidRDefault="00452036" w:rsidP="00470330">
      <w:pPr>
        <w:spacing w:after="0" w:line="240" w:lineRule="auto"/>
      </w:pPr>
      <w:r>
        <w:separator/>
      </w:r>
    </w:p>
  </w:footnote>
  <w:footnote w:type="continuationSeparator" w:id="0">
    <w:p w14:paraId="658DA27A" w14:textId="77777777" w:rsidR="00452036" w:rsidRDefault="00452036" w:rsidP="0047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8F7"/>
    <w:multiLevelType w:val="hybridMultilevel"/>
    <w:tmpl w:val="B6B0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AD5"/>
    <w:multiLevelType w:val="hybridMultilevel"/>
    <w:tmpl w:val="5B1E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70F2"/>
    <w:multiLevelType w:val="hybridMultilevel"/>
    <w:tmpl w:val="9F2AB1A8"/>
    <w:lvl w:ilvl="0" w:tplc="E0B08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953A16"/>
    <w:multiLevelType w:val="multilevel"/>
    <w:tmpl w:val="2FB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75F6E"/>
    <w:multiLevelType w:val="multilevel"/>
    <w:tmpl w:val="4F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D61F9"/>
    <w:multiLevelType w:val="multilevel"/>
    <w:tmpl w:val="AB1CFC48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001F7"/>
    <w:multiLevelType w:val="hybridMultilevel"/>
    <w:tmpl w:val="721E6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D54D57"/>
    <w:multiLevelType w:val="hybridMultilevel"/>
    <w:tmpl w:val="B1D273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AC76C2"/>
    <w:multiLevelType w:val="hybridMultilevel"/>
    <w:tmpl w:val="C79A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2043"/>
    <w:multiLevelType w:val="hybridMultilevel"/>
    <w:tmpl w:val="E9D071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536"/>
    <w:multiLevelType w:val="hybridMultilevel"/>
    <w:tmpl w:val="1218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756"/>
    <w:multiLevelType w:val="hybridMultilevel"/>
    <w:tmpl w:val="AEB2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1A43"/>
    <w:multiLevelType w:val="hybridMultilevel"/>
    <w:tmpl w:val="6AAE2BE4"/>
    <w:lvl w:ilvl="0" w:tplc="0FA6B9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01BC"/>
    <w:multiLevelType w:val="hybridMultilevel"/>
    <w:tmpl w:val="7A0A5ABA"/>
    <w:lvl w:ilvl="0" w:tplc="63F41D62">
      <w:start w:val="1"/>
      <w:numFmt w:val="bullet"/>
      <w:lvlText w:val="◊"/>
      <w:lvlJc w:val="left"/>
      <w:pPr>
        <w:ind w:left="-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F20EA"/>
    <w:multiLevelType w:val="hybridMultilevel"/>
    <w:tmpl w:val="CAF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2CC0"/>
    <w:multiLevelType w:val="hybridMultilevel"/>
    <w:tmpl w:val="1C66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16EA8"/>
    <w:multiLevelType w:val="hybridMultilevel"/>
    <w:tmpl w:val="F4388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1C2187D"/>
    <w:multiLevelType w:val="hybridMultilevel"/>
    <w:tmpl w:val="75D4A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A57"/>
    <w:multiLevelType w:val="hybridMultilevel"/>
    <w:tmpl w:val="C65EAA56"/>
    <w:lvl w:ilvl="0" w:tplc="FE964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992C00"/>
    <w:multiLevelType w:val="hybridMultilevel"/>
    <w:tmpl w:val="C87E2148"/>
    <w:lvl w:ilvl="0" w:tplc="27DEC7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D0D0D" w:themeColor="text1" w:themeTint="F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22FF1"/>
    <w:multiLevelType w:val="hybridMultilevel"/>
    <w:tmpl w:val="D5AE12E8"/>
    <w:lvl w:ilvl="0" w:tplc="0FA6B9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733C7"/>
    <w:multiLevelType w:val="hybridMultilevel"/>
    <w:tmpl w:val="187A60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BAD014C"/>
    <w:multiLevelType w:val="hybridMultilevel"/>
    <w:tmpl w:val="F33CE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EB12CD9"/>
    <w:multiLevelType w:val="hybridMultilevel"/>
    <w:tmpl w:val="7966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3701">
    <w:abstractNumId w:val="6"/>
  </w:num>
  <w:num w:numId="2" w16cid:durableId="1618246409">
    <w:abstractNumId w:val="22"/>
  </w:num>
  <w:num w:numId="3" w16cid:durableId="806553426">
    <w:abstractNumId w:val="16"/>
  </w:num>
  <w:num w:numId="4" w16cid:durableId="1905676747">
    <w:abstractNumId w:val="18"/>
  </w:num>
  <w:num w:numId="5" w16cid:durableId="491288848">
    <w:abstractNumId w:val="4"/>
  </w:num>
  <w:num w:numId="6" w16cid:durableId="1311250538">
    <w:abstractNumId w:val="12"/>
  </w:num>
  <w:num w:numId="7" w16cid:durableId="87892306">
    <w:abstractNumId w:val="19"/>
  </w:num>
  <w:num w:numId="8" w16cid:durableId="1260060944">
    <w:abstractNumId w:val="3"/>
  </w:num>
  <w:num w:numId="9" w16cid:durableId="1668751275">
    <w:abstractNumId w:val="13"/>
  </w:num>
  <w:num w:numId="10" w16cid:durableId="1143737453">
    <w:abstractNumId w:val="11"/>
  </w:num>
  <w:num w:numId="11" w16cid:durableId="38551657">
    <w:abstractNumId w:val="9"/>
  </w:num>
  <w:num w:numId="12" w16cid:durableId="2066101067">
    <w:abstractNumId w:val="17"/>
  </w:num>
  <w:num w:numId="13" w16cid:durableId="81877195">
    <w:abstractNumId w:val="8"/>
  </w:num>
  <w:num w:numId="14" w16cid:durableId="1994143462">
    <w:abstractNumId w:val="10"/>
  </w:num>
  <w:num w:numId="15" w16cid:durableId="1664778074">
    <w:abstractNumId w:val="21"/>
  </w:num>
  <w:num w:numId="16" w16cid:durableId="1754280557">
    <w:abstractNumId w:val="23"/>
  </w:num>
  <w:num w:numId="17" w16cid:durableId="1438669849">
    <w:abstractNumId w:val="14"/>
  </w:num>
  <w:num w:numId="18" w16cid:durableId="260186628">
    <w:abstractNumId w:val="1"/>
  </w:num>
  <w:num w:numId="19" w16cid:durableId="765150390">
    <w:abstractNumId w:val="5"/>
  </w:num>
  <w:num w:numId="20" w16cid:durableId="1707172552">
    <w:abstractNumId w:val="20"/>
  </w:num>
  <w:num w:numId="21" w16cid:durableId="417797958">
    <w:abstractNumId w:val="0"/>
  </w:num>
  <w:num w:numId="22" w16cid:durableId="416168543">
    <w:abstractNumId w:val="7"/>
  </w:num>
  <w:num w:numId="23" w16cid:durableId="465850861">
    <w:abstractNumId w:val="15"/>
  </w:num>
  <w:num w:numId="24" w16cid:durableId="163069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13"/>
    <w:rsid w:val="00007CDB"/>
    <w:rsid w:val="00025CCC"/>
    <w:rsid w:val="0004601D"/>
    <w:rsid w:val="00054ADE"/>
    <w:rsid w:val="000B41E1"/>
    <w:rsid w:val="000D667D"/>
    <w:rsid w:val="000F0041"/>
    <w:rsid w:val="000F2001"/>
    <w:rsid w:val="001444D1"/>
    <w:rsid w:val="00175697"/>
    <w:rsid w:val="00181068"/>
    <w:rsid w:val="001F351E"/>
    <w:rsid w:val="002475E7"/>
    <w:rsid w:val="00250CEA"/>
    <w:rsid w:val="00274EDE"/>
    <w:rsid w:val="002B1010"/>
    <w:rsid w:val="002B1217"/>
    <w:rsid w:val="002C671D"/>
    <w:rsid w:val="002D4592"/>
    <w:rsid w:val="002F6610"/>
    <w:rsid w:val="003000FA"/>
    <w:rsid w:val="00346ADD"/>
    <w:rsid w:val="00347FF5"/>
    <w:rsid w:val="003E55D4"/>
    <w:rsid w:val="003F54B2"/>
    <w:rsid w:val="004367DD"/>
    <w:rsid w:val="00444F8D"/>
    <w:rsid w:val="00452036"/>
    <w:rsid w:val="00455E6D"/>
    <w:rsid w:val="00457548"/>
    <w:rsid w:val="00470330"/>
    <w:rsid w:val="00481C35"/>
    <w:rsid w:val="004A594E"/>
    <w:rsid w:val="004D6638"/>
    <w:rsid w:val="004F1EA6"/>
    <w:rsid w:val="004F61D3"/>
    <w:rsid w:val="004F6907"/>
    <w:rsid w:val="005051AC"/>
    <w:rsid w:val="00571114"/>
    <w:rsid w:val="0058466D"/>
    <w:rsid w:val="00586939"/>
    <w:rsid w:val="005A35A4"/>
    <w:rsid w:val="005E7200"/>
    <w:rsid w:val="00617E8E"/>
    <w:rsid w:val="00637713"/>
    <w:rsid w:val="00647EC9"/>
    <w:rsid w:val="00655EF4"/>
    <w:rsid w:val="00661D97"/>
    <w:rsid w:val="006C71E0"/>
    <w:rsid w:val="006E49A0"/>
    <w:rsid w:val="00706D66"/>
    <w:rsid w:val="007334B3"/>
    <w:rsid w:val="00744FB0"/>
    <w:rsid w:val="00757830"/>
    <w:rsid w:val="00785C3F"/>
    <w:rsid w:val="007C1B1A"/>
    <w:rsid w:val="0082349E"/>
    <w:rsid w:val="00851157"/>
    <w:rsid w:val="00863496"/>
    <w:rsid w:val="00876163"/>
    <w:rsid w:val="00876F0B"/>
    <w:rsid w:val="008838E0"/>
    <w:rsid w:val="00887ABB"/>
    <w:rsid w:val="0089271C"/>
    <w:rsid w:val="008C6178"/>
    <w:rsid w:val="009076A1"/>
    <w:rsid w:val="009236F5"/>
    <w:rsid w:val="00975D0D"/>
    <w:rsid w:val="00984719"/>
    <w:rsid w:val="00993E1F"/>
    <w:rsid w:val="009A27D3"/>
    <w:rsid w:val="009D5AF9"/>
    <w:rsid w:val="009E46BD"/>
    <w:rsid w:val="009E700E"/>
    <w:rsid w:val="00A60462"/>
    <w:rsid w:val="00A61671"/>
    <w:rsid w:val="00A61BCA"/>
    <w:rsid w:val="00A62438"/>
    <w:rsid w:val="00A92A88"/>
    <w:rsid w:val="00A9650F"/>
    <w:rsid w:val="00A97BC6"/>
    <w:rsid w:val="00AD04FB"/>
    <w:rsid w:val="00AF400C"/>
    <w:rsid w:val="00B15716"/>
    <w:rsid w:val="00B27C02"/>
    <w:rsid w:val="00B73AA6"/>
    <w:rsid w:val="00B8573B"/>
    <w:rsid w:val="00BD2F86"/>
    <w:rsid w:val="00BD4CD1"/>
    <w:rsid w:val="00BE05E4"/>
    <w:rsid w:val="00BF7A4B"/>
    <w:rsid w:val="00C01980"/>
    <w:rsid w:val="00C2070E"/>
    <w:rsid w:val="00C300B1"/>
    <w:rsid w:val="00C55328"/>
    <w:rsid w:val="00CD6FBE"/>
    <w:rsid w:val="00CF0FFF"/>
    <w:rsid w:val="00D101A5"/>
    <w:rsid w:val="00D200EA"/>
    <w:rsid w:val="00D3143D"/>
    <w:rsid w:val="00D53102"/>
    <w:rsid w:val="00D73E14"/>
    <w:rsid w:val="00D92DC7"/>
    <w:rsid w:val="00DA7BA0"/>
    <w:rsid w:val="00DE394E"/>
    <w:rsid w:val="00DF7111"/>
    <w:rsid w:val="00E12718"/>
    <w:rsid w:val="00E32641"/>
    <w:rsid w:val="00E42802"/>
    <w:rsid w:val="00E914C6"/>
    <w:rsid w:val="00EA4EB8"/>
    <w:rsid w:val="00EC1AF8"/>
    <w:rsid w:val="00EE688E"/>
    <w:rsid w:val="00EF05A7"/>
    <w:rsid w:val="00EF5250"/>
    <w:rsid w:val="00EF7675"/>
    <w:rsid w:val="00F102AD"/>
    <w:rsid w:val="00F36760"/>
    <w:rsid w:val="00F46808"/>
    <w:rsid w:val="00F53F96"/>
    <w:rsid w:val="00F61B2F"/>
    <w:rsid w:val="00F6785B"/>
    <w:rsid w:val="00F734A7"/>
    <w:rsid w:val="00F846DA"/>
    <w:rsid w:val="00FA65FE"/>
    <w:rsid w:val="00FB2162"/>
    <w:rsid w:val="00FE04C5"/>
    <w:rsid w:val="00FE1C38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617C"/>
  <w15:chartTrackingRefBased/>
  <w15:docId w15:val="{A3CD2C32-6F2F-436C-8E4D-EAC8D8A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6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E14"/>
  </w:style>
  <w:style w:type="character" w:styleId="a3">
    <w:name w:val="Hyperlink"/>
    <w:basedOn w:val="a0"/>
    <w:uiPriority w:val="99"/>
    <w:semiHidden/>
    <w:unhideWhenUsed/>
    <w:rsid w:val="00D73E14"/>
    <w:rPr>
      <w:color w:val="0000FF"/>
      <w:u w:val="single"/>
    </w:rPr>
  </w:style>
  <w:style w:type="paragraph" w:customStyle="1" w:styleId="s16">
    <w:name w:val="s_16"/>
    <w:basedOn w:val="a"/>
    <w:rsid w:val="00D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30"/>
  </w:style>
  <w:style w:type="paragraph" w:styleId="a6">
    <w:name w:val="footer"/>
    <w:basedOn w:val="a"/>
    <w:link w:val="a7"/>
    <w:uiPriority w:val="99"/>
    <w:unhideWhenUsed/>
    <w:rsid w:val="0047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30"/>
  </w:style>
  <w:style w:type="paragraph" w:styleId="a8">
    <w:name w:val="Normal (Web)"/>
    <w:basedOn w:val="a"/>
    <w:uiPriority w:val="99"/>
    <w:unhideWhenUsed/>
    <w:rsid w:val="0047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38E0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8838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76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34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B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9039-F300-41B0-9475-9D8E2D5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2017-06-20T10:03:00Z</cp:lastPrinted>
  <dcterms:created xsi:type="dcterms:W3CDTF">2022-09-21T12:54:00Z</dcterms:created>
  <dcterms:modified xsi:type="dcterms:W3CDTF">2022-09-21T12:59:00Z</dcterms:modified>
</cp:coreProperties>
</file>